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FB" w:rsidRDefault="00462B72" w:rsidP="00E562CE">
      <w:pPr>
        <w:spacing w:after="0" w:line="240" w:lineRule="auto"/>
        <w:rPr>
          <w:rFonts w:ascii="Matura MT Script Capitals" w:hAnsi="Matura MT Script Capitals"/>
          <w:color w:val="17365D" w:themeColor="text2" w:themeShade="BF"/>
          <w:sz w:val="28"/>
        </w:rPr>
      </w:pPr>
      <w:r>
        <w:rPr>
          <w:rFonts w:ascii="Matura MT Script Capitals" w:hAnsi="Matura MT Script Capitals"/>
          <w:noProof/>
          <w:color w:val="17365D" w:themeColor="text2" w:themeShade="BF"/>
          <w:sz w:val="28"/>
        </w:rPr>
        <w:drawing>
          <wp:anchor distT="0" distB="0" distL="114300" distR="114300" simplePos="0" relativeHeight="251663360" behindDoc="0" locked="0" layoutInCell="1" allowOverlap="1" wp14:anchorId="46ED649F" wp14:editId="1C3A10BD">
            <wp:simplePos x="0" y="0"/>
            <wp:positionH relativeFrom="column">
              <wp:posOffset>-32385</wp:posOffset>
            </wp:positionH>
            <wp:positionV relativeFrom="paragraph">
              <wp:posOffset>43180</wp:posOffset>
            </wp:positionV>
            <wp:extent cx="2186305" cy="2576195"/>
            <wp:effectExtent l="0" t="0" r="444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logo RÉCITATIF BIBLIQUE_précis=ci-dessus(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6305" cy="2576195"/>
                    </a:xfrm>
                    <a:prstGeom prst="rect">
                      <a:avLst/>
                    </a:prstGeom>
                  </pic:spPr>
                </pic:pic>
              </a:graphicData>
            </a:graphic>
            <wp14:sizeRelH relativeFrom="page">
              <wp14:pctWidth>0</wp14:pctWidth>
            </wp14:sizeRelH>
            <wp14:sizeRelV relativeFrom="page">
              <wp14:pctHeight>0</wp14:pctHeight>
            </wp14:sizeRelV>
          </wp:anchor>
        </w:drawing>
      </w:r>
      <w:r w:rsidR="009A5AC5">
        <w:rPr>
          <w:rFonts w:ascii="Matura MT Script Capitals" w:hAnsi="Matura MT Script Capitals"/>
          <w:noProof/>
          <w:color w:val="17365D" w:themeColor="text2" w:themeShade="BF"/>
          <w:sz w:val="28"/>
        </w:rPr>
        <w:drawing>
          <wp:anchor distT="0" distB="0" distL="114300" distR="114300" simplePos="0" relativeHeight="251662336" behindDoc="1" locked="0" layoutInCell="1" allowOverlap="1" wp14:anchorId="7AA0E87D" wp14:editId="0A040EB5">
            <wp:simplePos x="0" y="0"/>
            <wp:positionH relativeFrom="column">
              <wp:posOffset>4904621</wp:posOffset>
            </wp:positionH>
            <wp:positionV relativeFrom="paragraph">
              <wp:posOffset>-372257</wp:posOffset>
            </wp:positionV>
            <wp:extent cx="981029" cy="732693"/>
            <wp:effectExtent l="0" t="0" r="0" b="0"/>
            <wp:wrapNone/>
            <wp:docPr id="12" name="Image 9" descr="ECDQ  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DQ  CMJN.png"/>
                    <pic:cNvPicPr/>
                  </pic:nvPicPr>
                  <pic:blipFill>
                    <a:blip r:embed="rId7" cstate="print"/>
                    <a:stretch>
                      <a:fillRect/>
                    </a:stretch>
                  </pic:blipFill>
                  <pic:spPr>
                    <a:xfrm>
                      <a:off x="0" y="0"/>
                      <a:ext cx="981029" cy="732693"/>
                    </a:xfrm>
                    <a:prstGeom prst="rect">
                      <a:avLst/>
                    </a:prstGeom>
                  </pic:spPr>
                </pic:pic>
              </a:graphicData>
            </a:graphic>
            <wp14:sizeRelH relativeFrom="margin">
              <wp14:pctWidth>0</wp14:pctWidth>
            </wp14:sizeRelH>
            <wp14:sizeRelV relativeFrom="margin">
              <wp14:pctHeight>0</wp14:pctHeight>
            </wp14:sizeRelV>
          </wp:anchor>
        </w:drawing>
      </w:r>
    </w:p>
    <w:p w:rsidR="00E562CE" w:rsidRPr="00481E46" w:rsidRDefault="00B24085" w:rsidP="00B4730B">
      <w:pPr>
        <w:spacing w:after="0" w:line="240" w:lineRule="auto"/>
        <w:jc w:val="right"/>
        <w:rPr>
          <w:rFonts w:ascii="Souvenir Lt BT" w:hAnsi="Souvenir Lt BT"/>
          <w:b/>
          <w:i/>
          <w:color w:val="1F387D"/>
          <w:sz w:val="30"/>
        </w:rPr>
      </w:pPr>
      <w:r w:rsidRPr="00481E46">
        <w:rPr>
          <w:rFonts w:ascii="Souvenir Lt BT" w:hAnsi="Souvenir Lt BT"/>
          <w:b/>
          <w:i/>
          <w:color w:val="1F387D"/>
          <w:sz w:val="30"/>
        </w:rPr>
        <w:t>Dé</w:t>
      </w:r>
      <w:r w:rsidR="00E562CE" w:rsidRPr="00481E46">
        <w:rPr>
          <w:rFonts w:ascii="Souvenir Lt BT" w:hAnsi="Souvenir Lt BT"/>
          <w:b/>
          <w:i/>
          <w:color w:val="1F387D"/>
          <w:sz w:val="30"/>
        </w:rPr>
        <w:t>marrer l’année ensemble</w:t>
      </w:r>
    </w:p>
    <w:p w:rsidR="00044E0B" w:rsidRPr="00481E46" w:rsidRDefault="00E562CE" w:rsidP="00B4730B">
      <w:pPr>
        <w:spacing w:after="0" w:line="240" w:lineRule="auto"/>
        <w:jc w:val="right"/>
        <w:rPr>
          <w:rFonts w:ascii="Souvenir Lt BT" w:hAnsi="Souvenir Lt BT"/>
          <w:b/>
          <w:i/>
          <w:color w:val="1F387D"/>
          <w:sz w:val="28"/>
        </w:rPr>
      </w:pPr>
      <w:proofErr w:type="gramStart"/>
      <w:r w:rsidRPr="00481E46">
        <w:rPr>
          <w:rFonts w:ascii="Souvenir Lt BT" w:hAnsi="Souvenir Lt BT"/>
          <w:b/>
          <w:i/>
          <w:color w:val="1F387D"/>
          <w:sz w:val="28"/>
        </w:rPr>
        <w:t>autour</w:t>
      </w:r>
      <w:proofErr w:type="gramEnd"/>
      <w:r w:rsidRPr="00481E46">
        <w:rPr>
          <w:rFonts w:ascii="Souvenir Lt BT" w:hAnsi="Souvenir Lt BT"/>
          <w:b/>
          <w:i/>
          <w:color w:val="1F387D"/>
          <w:sz w:val="28"/>
        </w:rPr>
        <w:t xml:space="preserve"> de notre mission</w:t>
      </w:r>
    </w:p>
    <w:p w:rsidR="008E2BFA" w:rsidRPr="00481E46" w:rsidRDefault="00E562CE" w:rsidP="00B4730B">
      <w:pPr>
        <w:spacing w:after="0" w:line="240" w:lineRule="auto"/>
        <w:jc w:val="right"/>
        <w:rPr>
          <w:rFonts w:ascii="Souvenir Lt BT" w:hAnsi="Souvenir Lt BT"/>
          <w:b/>
          <w:i/>
          <w:color w:val="1F387D"/>
          <w:sz w:val="28"/>
        </w:rPr>
      </w:pPr>
      <w:proofErr w:type="gramStart"/>
      <w:r w:rsidRPr="00481E46">
        <w:rPr>
          <w:rFonts w:ascii="Souvenir Lt BT" w:hAnsi="Souvenir Lt BT"/>
          <w:b/>
          <w:i/>
          <w:color w:val="1F387D"/>
          <w:sz w:val="28"/>
        </w:rPr>
        <w:t>d’évangélisat</w:t>
      </w:r>
      <w:r w:rsidR="00C962C9" w:rsidRPr="00481E46">
        <w:rPr>
          <w:rFonts w:ascii="Souvenir Lt BT" w:hAnsi="Souvenir Lt BT"/>
          <w:b/>
          <w:i/>
          <w:color w:val="1F387D"/>
          <w:sz w:val="28"/>
        </w:rPr>
        <w:t>ion</w:t>
      </w:r>
      <w:proofErr w:type="gramEnd"/>
    </w:p>
    <w:p w:rsidR="00E562CE" w:rsidRPr="00481E46" w:rsidRDefault="008E2BFA" w:rsidP="00B4730B">
      <w:pPr>
        <w:spacing w:after="0" w:line="240" w:lineRule="auto"/>
        <w:jc w:val="right"/>
        <w:rPr>
          <w:rFonts w:ascii="Souvenir Lt BT" w:hAnsi="Souvenir Lt BT"/>
          <w:b/>
          <w:i/>
          <w:color w:val="1F387D"/>
          <w:sz w:val="28"/>
        </w:rPr>
      </w:pPr>
      <w:proofErr w:type="gramStart"/>
      <w:r w:rsidRPr="00481E46">
        <w:rPr>
          <w:rFonts w:ascii="Souvenir Lt BT" w:hAnsi="Souvenir Lt BT"/>
          <w:b/>
          <w:i/>
          <w:color w:val="1F387D"/>
          <w:sz w:val="28"/>
        </w:rPr>
        <w:t>en</w:t>
      </w:r>
      <w:proofErr w:type="gramEnd"/>
      <w:r w:rsidRPr="00481E46">
        <w:rPr>
          <w:rFonts w:ascii="Souvenir Lt BT" w:hAnsi="Souvenir Lt BT"/>
          <w:b/>
          <w:i/>
          <w:color w:val="1F387D"/>
          <w:sz w:val="28"/>
        </w:rPr>
        <w:t xml:space="preserve"> se nourrissant </w:t>
      </w:r>
      <w:r w:rsidR="003042CD" w:rsidRPr="00481E46">
        <w:rPr>
          <w:rFonts w:ascii="Souvenir Lt BT" w:hAnsi="Souvenir Lt BT"/>
          <w:b/>
          <w:i/>
          <w:color w:val="1F387D"/>
          <w:sz w:val="28"/>
        </w:rPr>
        <w:t>d’un</w:t>
      </w:r>
    </w:p>
    <w:p w:rsidR="001A45F0" w:rsidRDefault="009F4D66" w:rsidP="00B4730B">
      <w:pPr>
        <w:spacing w:after="0" w:line="240" w:lineRule="auto"/>
        <w:jc w:val="right"/>
        <w:rPr>
          <w:color w:val="17365D" w:themeColor="text2" w:themeShade="BF"/>
        </w:rPr>
      </w:pPr>
      <w:r>
        <w:rPr>
          <w:noProof/>
          <w:color w:val="17365D" w:themeColor="text2" w:themeShade="BF"/>
        </w:rPr>
        <w:drawing>
          <wp:anchor distT="0" distB="0" distL="114300" distR="114300" simplePos="0" relativeHeight="251665408" behindDoc="0" locked="0" layoutInCell="1" allowOverlap="1" wp14:anchorId="32602714" wp14:editId="2DC7F2CC">
            <wp:simplePos x="0" y="0"/>
            <wp:positionH relativeFrom="column">
              <wp:posOffset>2363470</wp:posOffset>
            </wp:positionH>
            <wp:positionV relativeFrom="paragraph">
              <wp:posOffset>35560</wp:posOffset>
            </wp:positionV>
            <wp:extent cx="1330325" cy="334645"/>
            <wp:effectExtent l="0" t="0" r="3175" b="825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écitati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0325" cy="334645"/>
                    </a:xfrm>
                    <a:prstGeom prst="rect">
                      <a:avLst/>
                    </a:prstGeom>
                  </pic:spPr>
                </pic:pic>
              </a:graphicData>
            </a:graphic>
            <wp14:sizeRelH relativeFrom="page">
              <wp14:pctWidth>0</wp14:pctWidth>
            </wp14:sizeRelH>
            <wp14:sizeRelV relativeFrom="page">
              <wp14:pctHeight>0</wp14:pctHeight>
            </wp14:sizeRelV>
          </wp:anchor>
        </w:drawing>
      </w:r>
      <w:r>
        <w:rPr>
          <w:noProof/>
          <w:color w:val="17365D" w:themeColor="text2" w:themeShade="BF"/>
        </w:rPr>
        <w:drawing>
          <wp:anchor distT="0" distB="0" distL="114300" distR="114300" simplePos="0" relativeHeight="251664384" behindDoc="1" locked="0" layoutInCell="1" allowOverlap="1" wp14:anchorId="47DDD37A" wp14:editId="2406C27E">
            <wp:simplePos x="0" y="0"/>
            <wp:positionH relativeFrom="column">
              <wp:posOffset>909955</wp:posOffset>
            </wp:positionH>
            <wp:positionV relativeFrom="paragraph">
              <wp:posOffset>28575</wp:posOffset>
            </wp:positionV>
            <wp:extent cx="1430020" cy="34798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écitatif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0020" cy="347980"/>
                    </a:xfrm>
                    <a:prstGeom prst="rect">
                      <a:avLst/>
                    </a:prstGeom>
                  </pic:spPr>
                </pic:pic>
              </a:graphicData>
            </a:graphic>
            <wp14:sizeRelH relativeFrom="page">
              <wp14:pctWidth>0</wp14:pctWidth>
            </wp14:sizeRelH>
            <wp14:sizeRelV relativeFrom="page">
              <wp14:pctHeight>0</wp14:pctHeight>
            </wp14:sizeRelV>
          </wp:anchor>
        </w:drawing>
      </w:r>
      <w:r w:rsidR="00B4730B">
        <w:rPr>
          <w:rFonts w:ascii="Souvenir Lt BT" w:hAnsi="Souvenir Lt BT"/>
          <w:b/>
          <w:i/>
          <w:color w:val="17365D" w:themeColor="text2" w:themeShade="BF"/>
          <w:sz w:val="28"/>
        </w:rPr>
        <w:t xml:space="preserve"> </w:t>
      </w:r>
      <w:r w:rsidR="00B24085">
        <w:rPr>
          <w:noProof/>
          <w:color w:val="17365D" w:themeColor="text2" w:themeShade="BF"/>
        </w:rPr>
        <w:br/>
      </w:r>
      <w:r w:rsidR="003042CD">
        <w:rPr>
          <w:color w:val="17365D" w:themeColor="text2" w:themeShade="BF"/>
        </w:rPr>
        <w:t xml:space="preserve"> </w:t>
      </w:r>
    </w:p>
    <w:p w:rsidR="003042CD" w:rsidRPr="001A45F0" w:rsidRDefault="003042CD" w:rsidP="00B4730B">
      <w:pPr>
        <w:spacing w:after="0" w:line="240" w:lineRule="auto"/>
        <w:jc w:val="right"/>
        <w:rPr>
          <w:color w:val="17365D" w:themeColor="text2" w:themeShade="BF"/>
        </w:rPr>
      </w:pPr>
    </w:p>
    <w:p w:rsidR="001A45F0" w:rsidRPr="001A45F0" w:rsidRDefault="001A45F0" w:rsidP="0095552C">
      <w:pPr>
        <w:pBdr>
          <w:bottom w:val="single" w:sz="4" w:space="1" w:color="auto"/>
        </w:pBdr>
        <w:spacing w:after="0" w:line="240" w:lineRule="auto"/>
        <w:ind w:left="4395"/>
        <w:jc w:val="right"/>
        <w:rPr>
          <w:color w:val="17365D" w:themeColor="text2" w:themeShade="BF"/>
        </w:rPr>
      </w:pPr>
    </w:p>
    <w:p w:rsidR="001A45F0" w:rsidRDefault="001A45F0" w:rsidP="001A45F0">
      <w:pPr>
        <w:spacing w:after="0" w:line="240" w:lineRule="auto"/>
        <w:ind w:left="708"/>
        <w:rPr>
          <w:color w:val="17365D" w:themeColor="text2" w:themeShade="BF"/>
        </w:rPr>
      </w:pPr>
    </w:p>
    <w:p w:rsidR="00DE59B9" w:rsidRPr="0097798D" w:rsidRDefault="008012FB" w:rsidP="00E96FEB">
      <w:pPr>
        <w:spacing w:after="0" w:line="240" w:lineRule="auto"/>
        <w:ind w:left="708"/>
        <w:jc w:val="right"/>
        <w:rPr>
          <w:rFonts w:ascii="Cambria" w:hAnsi="Cambria"/>
          <w:color w:val="17365D" w:themeColor="text2" w:themeShade="BF"/>
        </w:rPr>
      </w:pPr>
      <w:r>
        <w:rPr>
          <w:rFonts w:ascii="Cambria" w:hAnsi="Cambria"/>
          <w:i/>
          <w:color w:val="17365D" w:themeColor="text2" w:themeShade="BF"/>
        </w:rPr>
        <w:br/>
        <w:t xml:space="preserve">Et, </w:t>
      </w:r>
      <w:r w:rsidR="001A45F0" w:rsidRPr="0097798D">
        <w:rPr>
          <w:rFonts w:ascii="Cambria" w:hAnsi="Cambria"/>
          <w:i/>
          <w:color w:val="17365D" w:themeColor="text2" w:themeShade="BF"/>
        </w:rPr>
        <w:t>p</w:t>
      </w:r>
      <w:r w:rsidR="00366F84" w:rsidRPr="0097798D">
        <w:rPr>
          <w:rFonts w:ascii="Cambria" w:hAnsi="Cambria"/>
          <w:i/>
          <w:color w:val="17365D" w:themeColor="text2" w:themeShade="BF"/>
        </w:rPr>
        <w:t>artant de ce texte de l</w:t>
      </w:r>
      <w:r w:rsidR="00356A86">
        <w:rPr>
          <w:rFonts w:ascii="Cambria" w:hAnsi="Cambria"/>
          <w:i/>
          <w:color w:val="17365D" w:themeColor="text2" w:themeShade="BF"/>
        </w:rPr>
        <w:t>’Écriture</w:t>
      </w:r>
      <w:proofErr w:type="gramStart"/>
      <w:r w:rsidR="00356A86">
        <w:rPr>
          <w:rFonts w:ascii="Cambria" w:hAnsi="Cambria"/>
          <w:i/>
          <w:color w:val="17365D" w:themeColor="text2" w:themeShade="BF"/>
        </w:rPr>
        <w:t>,</w:t>
      </w:r>
      <w:proofErr w:type="gramEnd"/>
      <w:r w:rsidR="00356A86">
        <w:rPr>
          <w:rFonts w:ascii="Cambria" w:hAnsi="Cambria"/>
          <w:i/>
          <w:color w:val="17365D" w:themeColor="text2" w:themeShade="BF"/>
        </w:rPr>
        <w:br/>
      </w:r>
      <w:r w:rsidR="00366F84" w:rsidRPr="0097798D">
        <w:rPr>
          <w:rFonts w:ascii="Cambria" w:hAnsi="Cambria"/>
          <w:i/>
          <w:color w:val="17365D" w:themeColor="text2" w:themeShade="BF"/>
        </w:rPr>
        <w:t>il lui annonça la Bonne Nouvelle de Jésus</w:t>
      </w:r>
      <w:r w:rsidR="00EC390F" w:rsidRPr="0097798D">
        <w:rPr>
          <w:rFonts w:ascii="Cambria" w:hAnsi="Cambria"/>
          <w:color w:val="17365D" w:themeColor="text2" w:themeShade="BF"/>
        </w:rPr>
        <w:br/>
      </w:r>
      <w:r w:rsidR="00366F84" w:rsidRPr="0097798D">
        <w:rPr>
          <w:rFonts w:ascii="Cambria" w:hAnsi="Cambria"/>
          <w:color w:val="17365D" w:themeColor="text2" w:themeShade="BF"/>
          <w:sz w:val="18"/>
        </w:rPr>
        <w:t>(Ac 8,</w:t>
      </w:r>
      <w:r w:rsidR="00366F84" w:rsidRPr="002C4681">
        <w:rPr>
          <w:rFonts w:ascii="Cambria" w:hAnsi="Cambria"/>
          <w:color w:val="17365D" w:themeColor="text2" w:themeShade="BF"/>
          <w:sz w:val="16"/>
        </w:rPr>
        <w:t>35</w:t>
      </w:r>
      <w:r w:rsidR="00366F84" w:rsidRPr="0097798D">
        <w:rPr>
          <w:rFonts w:ascii="Cambria" w:hAnsi="Cambria"/>
          <w:color w:val="17365D" w:themeColor="text2" w:themeShade="BF"/>
          <w:sz w:val="18"/>
        </w:rPr>
        <w:t>)</w:t>
      </w:r>
    </w:p>
    <w:p w:rsidR="001A45F0" w:rsidRDefault="001A45F0" w:rsidP="001A45F0">
      <w:pPr>
        <w:spacing w:after="0" w:line="240" w:lineRule="auto"/>
        <w:rPr>
          <w:color w:val="17365D" w:themeColor="text2" w:themeShade="BF"/>
        </w:rPr>
      </w:pPr>
    </w:p>
    <w:p w:rsidR="00EC390F" w:rsidRDefault="00EC390F" w:rsidP="001A45F0">
      <w:pPr>
        <w:spacing w:after="0" w:line="240" w:lineRule="auto"/>
        <w:rPr>
          <w:color w:val="17365D" w:themeColor="text2" w:themeShade="BF"/>
        </w:rPr>
      </w:pPr>
    </w:p>
    <w:p w:rsidR="00E562CE" w:rsidRDefault="00E562CE" w:rsidP="00462B72">
      <w:pPr>
        <w:spacing w:after="0" w:line="240" w:lineRule="auto"/>
        <w:rPr>
          <w:color w:val="17365D" w:themeColor="text2" w:themeShade="BF"/>
        </w:rPr>
      </w:pPr>
    </w:p>
    <w:p w:rsidR="00462B72" w:rsidRDefault="00462B72" w:rsidP="00462B72">
      <w:pPr>
        <w:spacing w:after="0" w:line="240" w:lineRule="auto"/>
        <w:rPr>
          <w:color w:val="17365D" w:themeColor="text2" w:themeShade="BF"/>
          <w:sz w:val="24"/>
        </w:rPr>
      </w:pPr>
      <w:r w:rsidRPr="005B6EF4">
        <w:rPr>
          <w:color w:val="17365D" w:themeColor="text2" w:themeShade="BF"/>
          <w:sz w:val="24"/>
        </w:rPr>
        <w:t>On insiste beaucoup</w:t>
      </w:r>
      <w:r w:rsidR="00AD0FFF" w:rsidRPr="005B6EF4">
        <w:rPr>
          <w:color w:val="17365D" w:themeColor="text2" w:themeShade="BF"/>
          <w:sz w:val="24"/>
        </w:rPr>
        <w:t xml:space="preserve"> aujourd’hui</w:t>
      </w:r>
      <w:r w:rsidRPr="005B6EF4">
        <w:rPr>
          <w:color w:val="17365D" w:themeColor="text2" w:themeShade="BF"/>
          <w:sz w:val="24"/>
        </w:rPr>
        <w:t xml:space="preserve">, sur l’importance d’une </w:t>
      </w:r>
      <w:r w:rsidR="00AD0FFF" w:rsidRPr="005B6EF4">
        <w:rPr>
          <w:color w:val="17365D" w:themeColor="text2" w:themeShade="BF"/>
          <w:sz w:val="24"/>
        </w:rPr>
        <w:t>vie chrétienne</w:t>
      </w:r>
      <w:r w:rsidRPr="005B6EF4">
        <w:rPr>
          <w:color w:val="17365D" w:themeColor="text2" w:themeShade="BF"/>
          <w:sz w:val="24"/>
        </w:rPr>
        <w:t xml:space="preserve"> solidement ancrée </w:t>
      </w:r>
      <w:r w:rsidR="00594FAA" w:rsidRPr="005B6EF4">
        <w:rPr>
          <w:color w:val="17365D" w:themeColor="text2" w:themeShade="BF"/>
          <w:sz w:val="24"/>
        </w:rPr>
        <w:br/>
      </w:r>
      <w:r w:rsidRPr="005B6EF4">
        <w:rPr>
          <w:color w:val="17365D" w:themeColor="text2" w:themeShade="BF"/>
          <w:sz w:val="24"/>
        </w:rPr>
        <w:t xml:space="preserve">dans la Parole de Dieu. Voici ce que nous dit le pape François à ce sujet, dans son exhortation apostolique </w:t>
      </w:r>
      <w:proofErr w:type="spellStart"/>
      <w:r w:rsidRPr="005B6EF4">
        <w:rPr>
          <w:color w:val="17365D" w:themeColor="text2" w:themeShade="BF"/>
          <w:sz w:val="24"/>
        </w:rPr>
        <w:t>Evangelii</w:t>
      </w:r>
      <w:proofErr w:type="spellEnd"/>
      <w:r w:rsidRPr="005B6EF4">
        <w:rPr>
          <w:color w:val="17365D" w:themeColor="text2" w:themeShade="BF"/>
          <w:sz w:val="24"/>
        </w:rPr>
        <w:t xml:space="preserve"> </w:t>
      </w:r>
      <w:proofErr w:type="spellStart"/>
      <w:r w:rsidRPr="005B6EF4">
        <w:rPr>
          <w:color w:val="17365D" w:themeColor="text2" w:themeShade="BF"/>
          <w:sz w:val="24"/>
        </w:rPr>
        <w:t>Gaudium</w:t>
      </w:r>
      <w:proofErr w:type="spellEnd"/>
      <w:r w:rsidRPr="005B6EF4">
        <w:rPr>
          <w:color w:val="17365D" w:themeColor="text2" w:themeShade="BF"/>
          <w:sz w:val="24"/>
        </w:rPr>
        <w:t xml:space="preserve"> :</w:t>
      </w:r>
    </w:p>
    <w:p w:rsidR="000B6A86" w:rsidRPr="005B6EF4" w:rsidRDefault="000B6A86" w:rsidP="00462B72">
      <w:pPr>
        <w:spacing w:after="0" w:line="240" w:lineRule="auto"/>
        <w:rPr>
          <w:color w:val="17365D" w:themeColor="text2" w:themeShade="BF"/>
          <w:sz w:val="24"/>
        </w:rPr>
      </w:pPr>
    </w:p>
    <w:p w:rsidR="00462B72" w:rsidRPr="005B6EF4" w:rsidRDefault="00462B72" w:rsidP="00462B72">
      <w:pPr>
        <w:spacing w:after="0" w:line="240" w:lineRule="auto"/>
        <w:ind w:left="708"/>
        <w:rPr>
          <w:color w:val="005DA2"/>
          <w:sz w:val="16"/>
        </w:rPr>
      </w:pPr>
      <w:r w:rsidRPr="005B6EF4">
        <w:rPr>
          <w:color w:val="005DA2"/>
          <w:sz w:val="24"/>
        </w:rPr>
        <w:t xml:space="preserve">« La parole a en soi un potentiel que nous ne pouvons pas prévoir. L’Évangile parle d’une semence qui, une fois semée, croît d’elle-même, y compris quand l’agriculteur dort. </w:t>
      </w:r>
      <w:r w:rsidR="005B6EF4">
        <w:rPr>
          <w:color w:val="005DA2"/>
          <w:sz w:val="24"/>
        </w:rPr>
        <w:t xml:space="preserve"> </w:t>
      </w:r>
      <w:r w:rsidRPr="005B6EF4">
        <w:rPr>
          <w:color w:val="005DA2"/>
          <w:sz w:val="24"/>
        </w:rPr>
        <w:t xml:space="preserve">L’Église doit accepter cette liberté insaisissable de la Parole, qui est efficace à sa manière, </w:t>
      </w:r>
      <w:r w:rsidR="005B6EF4">
        <w:rPr>
          <w:color w:val="005DA2"/>
          <w:sz w:val="24"/>
        </w:rPr>
        <w:t xml:space="preserve"> </w:t>
      </w:r>
      <w:r w:rsidRPr="005B6EF4">
        <w:rPr>
          <w:color w:val="005DA2"/>
          <w:sz w:val="24"/>
        </w:rPr>
        <w:t xml:space="preserve">et sous des formes très diverses </w:t>
      </w:r>
      <w:r w:rsidRPr="002917D1">
        <w:rPr>
          <w:color w:val="005DA2"/>
        </w:rPr>
        <w:t>(...)</w:t>
      </w:r>
      <w:r w:rsidRPr="005B6EF4">
        <w:rPr>
          <w:color w:val="005DA2"/>
          <w:sz w:val="24"/>
        </w:rPr>
        <w:t xml:space="preserve"> »  </w:t>
      </w:r>
      <w:r w:rsidRPr="005B6EF4">
        <w:rPr>
          <w:color w:val="005DA2"/>
          <w:sz w:val="16"/>
        </w:rPr>
        <w:t>(# 22)</w:t>
      </w:r>
    </w:p>
    <w:p w:rsidR="00462B72" w:rsidRPr="00462B72" w:rsidRDefault="00462B72" w:rsidP="00462B72">
      <w:pPr>
        <w:spacing w:after="0" w:line="240" w:lineRule="auto"/>
        <w:ind w:left="708"/>
        <w:rPr>
          <w:color w:val="005DA2"/>
          <w:sz w:val="16"/>
        </w:rPr>
      </w:pPr>
      <w:r w:rsidRPr="005B6EF4">
        <w:rPr>
          <w:color w:val="005DA2"/>
          <w:sz w:val="24"/>
        </w:rPr>
        <w:t xml:space="preserve">« La Sainte Écriture est source de l’évangélisation. Par conséquent, il faut se former continuellement à l’écoute de la Parole. »   </w:t>
      </w:r>
      <w:r w:rsidRPr="00462B72">
        <w:rPr>
          <w:color w:val="005DA2"/>
          <w:sz w:val="16"/>
        </w:rPr>
        <w:t>(# 174)</w:t>
      </w:r>
    </w:p>
    <w:p w:rsidR="001A45F0" w:rsidRDefault="001A45F0" w:rsidP="001A45F0">
      <w:pPr>
        <w:spacing w:after="0" w:line="240" w:lineRule="auto"/>
        <w:rPr>
          <w:color w:val="17365D" w:themeColor="text2" w:themeShade="BF"/>
        </w:rPr>
      </w:pPr>
    </w:p>
    <w:p w:rsidR="00366F84" w:rsidRDefault="00366F84" w:rsidP="001A45F0">
      <w:pPr>
        <w:spacing w:after="0" w:line="240" w:lineRule="auto"/>
        <w:rPr>
          <w:color w:val="17365D" w:themeColor="text2" w:themeShade="BF"/>
          <w:sz w:val="24"/>
        </w:rPr>
      </w:pPr>
      <w:r w:rsidRPr="00BA0782">
        <w:rPr>
          <w:color w:val="17365D" w:themeColor="text2" w:themeShade="BF"/>
          <w:sz w:val="24"/>
        </w:rPr>
        <w:t>Nous vous proposons aujourd’hui de découvrir une façon tout à fait originale de nous approprier les textes bibliques, en leur permettant de nous « passer par le corps » et</w:t>
      </w:r>
      <w:r w:rsidR="001A45F0" w:rsidRPr="00BA0782">
        <w:rPr>
          <w:color w:val="17365D" w:themeColor="text2" w:themeShade="BF"/>
          <w:sz w:val="24"/>
        </w:rPr>
        <w:t xml:space="preserve">, par là, </w:t>
      </w:r>
      <w:r w:rsidRPr="00BA0782">
        <w:rPr>
          <w:color w:val="17365D" w:themeColor="text2" w:themeShade="BF"/>
          <w:sz w:val="24"/>
        </w:rPr>
        <w:t>de s’inscrire de façon profonde dans notre mémoire</w:t>
      </w:r>
      <w:r w:rsidR="00BC2ED0" w:rsidRPr="00BA0782">
        <w:rPr>
          <w:color w:val="17365D" w:themeColor="text2" w:themeShade="BF"/>
          <w:sz w:val="24"/>
        </w:rPr>
        <w:t>.</w:t>
      </w:r>
      <w:r w:rsidR="001A45F0" w:rsidRPr="00BA0782">
        <w:rPr>
          <w:color w:val="17365D" w:themeColor="text2" w:themeShade="BF"/>
          <w:sz w:val="24"/>
        </w:rPr>
        <w:t xml:space="preserve"> Il s’agit toutefois de beaucoup plus que d’une technique pour retenir le texte</w:t>
      </w:r>
      <w:r w:rsidR="00EC390F" w:rsidRPr="00BA0782">
        <w:rPr>
          <w:color w:val="17365D" w:themeColor="text2" w:themeShade="BF"/>
          <w:sz w:val="24"/>
        </w:rPr>
        <w:t> :</w:t>
      </w:r>
    </w:p>
    <w:p w:rsidR="000B6A86" w:rsidRPr="00BA0782" w:rsidRDefault="000B6A86" w:rsidP="001A45F0">
      <w:pPr>
        <w:spacing w:after="0" w:line="240" w:lineRule="auto"/>
        <w:rPr>
          <w:color w:val="17365D" w:themeColor="text2" w:themeShade="BF"/>
          <w:sz w:val="24"/>
        </w:rPr>
      </w:pPr>
    </w:p>
    <w:p w:rsidR="00BC2ED0" w:rsidRDefault="00BC2ED0" w:rsidP="001A45F0">
      <w:pPr>
        <w:spacing w:after="0" w:line="240" w:lineRule="auto"/>
        <w:ind w:left="708"/>
        <w:rPr>
          <w:color w:val="17365D" w:themeColor="text2" w:themeShade="BF"/>
        </w:rPr>
      </w:pPr>
      <w:r w:rsidRPr="00BA0782">
        <w:rPr>
          <w:i/>
          <w:iCs/>
          <w:color w:val="17365D" w:themeColor="text2" w:themeShade="BF"/>
          <w:sz w:val="24"/>
        </w:rPr>
        <w:t>Le récitatif biblique</w:t>
      </w:r>
      <w:r w:rsidRPr="00BA0782">
        <w:rPr>
          <w:color w:val="17365D" w:themeColor="text2" w:themeShade="BF"/>
          <w:sz w:val="24"/>
        </w:rPr>
        <w:t> est une discipline qui allie la dimension corporelle et spirituelle de la personne en l’enracinant dans la tradition orale de la Bible. Quand on entre dans cette discipline on apprend l’art de se laisser mettre en mouvement, à l’intérieur comme à l’extérieur, par le souffle vivant d’une Parole sacrée qui traverse les âges.</w:t>
      </w:r>
    </w:p>
    <w:p w:rsidR="001A45F0" w:rsidRPr="002503CC" w:rsidRDefault="001A45F0" w:rsidP="001A45F0">
      <w:pPr>
        <w:spacing w:after="0" w:line="240" w:lineRule="auto"/>
        <w:ind w:left="708"/>
        <w:jc w:val="right"/>
        <w:rPr>
          <w:color w:val="17365D" w:themeColor="text2" w:themeShade="BF"/>
          <w:sz w:val="18"/>
        </w:rPr>
      </w:pPr>
      <w:r w:rsidRPr="001A45F0">
        <w:rPr>
          <w:color w:val="17365D" w:themeColor="text2" w:themeShade="BF"/>
          <w:sz w:val="20"/>
        </w:rPr>
        <w:t xml:space="preserve">Louise Bisson, </w:t>
      </w:r>
      <w:r w:rsidRPr="002503CC">
        <w:rPr>
          <w:color w:val="17365D" w:themeColor="text2" w:themeShade="BF"/>
          <w:sz w:val="18"/>
        </w:rPr>
        <w:t>Association canadienne du récitatif biblique</w:t>
      </w:r>
    </w:p>
    <w:p w:rsidR="0068758C" w:rsidRDefault="0068758C" w:rsidP="00594FAA">
      <w:pPr>
        <w:spacing w:after="0" w:line="240" w:lineRule="auto"/>
        <w:rPr>
          <w:color w:val="17365D" w:themeColor="text2" w:themeShade="BF"/>
          <w:sz w:val="24"/>
        </w:rPr>
      </w:pPr>
    </w:p>
    <w:p w:rsidR="00EC390F" w:rsidRPr="002F2E89" w:rsidRDefault="00EC390F" w:rsidP="00594FAA">
      <w:pPr>
        <w:spacing w:after="0" w:line="240" w:lineRule="auto"/>
        <w:rPr>
          <w:color w:val="17365D" w:themeColor="text2" w:themeShade="BF"/>
          <w:sz w:val="24"/>
        </w:rPr>
      </w:pPr>
      <w:r w:rsidRPr="002F2E89">
        <w:rPr>
          <w:color w:val="17365D" w:themeColor="text2" w:themeShade="BF"/>
          <w:sz w:val="24"/>
        </w:rPr>
        <w:t xml:space="preserve">Le récitatif biblique </w:t>
      </w:r>
      <w:r w:rsidR="00BA0782" w:rsidRPr="002F2E89">
        <w:rPr>
          <w:color w:val="17365D" w:themeColor="text2" w:themeShade="BF"/>
          <w:sz w:val="24"/>
        </w:rPr>
        <w:t xml:space="preserve">s’intègre à nos </w:t>
      </w:r>
      <w:r w:rsidRPr="002F2E89">
        <w:rPr>
          <w:color w:val="17365D" w:themeColor="text2" w:themeShade="BF"/>
          <w:sz w:val="24"/>
        </w:rPr>
        <w:t>projet</w:t>
      </w:r>
      <w:r w:rsidR="00BA0782" w:rsidRPr="002F2E89">
        <w:rPr>
          <w:color w:val="17365D" w:themeColor="text2" w:themeShade="BF"/>
          <w:sz w:val="24"/>
        </w:rPr>
        <w:t>s</w:t>
      </w:r>
      <w:r w:rsidRPr="002F2E89">
        <w:rPr>
          <w:color w:val="17365D" w:themeColor="text2" w:themeShade="BF"/>
          <w:sz w:val="24"/>
        </w:rPr>
        <w:t xml:space="preserve"> </w:t>
      </w:r>
      <w:r w:rsidR="00BA0782" w:rsidRPr="002F2E89">
        <w:rPr>
          <w:color w:val="17365D" w:themeColor="text2" w:themeShade="BF"/>
          <w:sz w:val="24"/>
        </w:rPr>
        <w:t>de mission p</w:t>
      </w:r>
      <w:r w:rsidRPr="002F2E89">
        <w:rPr>
          <w:color w:val="17365D" w:themeColor="text2" w:themeShade="BF"/>
          <w:sz w:val="24"/>
        </w:rPr>
        <w:t>our l</w:t>
      </w:r>
      <w:r w:rsidR="00BA0782" w:rsidRPr="002F2E89">
        <w:rPr>
          <w:color w:val="17365D" w:themeColor="text2" w:themeShade="BF"/>
          <w:sz w:val="24"/>
        </w:rPr>
        <w:t xml:space="preserve">es </w:t>
      </w:r>
      <w:r w:rsidRPr="002F2E89">
        <w:rPr>
          <w:color w:val="17365D" w:themeColor="text2" w:themeShade="BF"/>
          <w:sz w:val="24"/>
        </w:rPr>
        <w:t xml:space="preserve">enrichir d’un rapport neuf </w:t>
      </w:r>
      <w:r w:rsidR="00BA0782" w:rsidRPr="002F2E89">
        <w:rPr>
          <w:color w:val="17365D" w:themeColor="text2" w:themeShade="BF"/>
          <w:sz w:val="24"/>
        </w:rPr>
        <w:t xml:space="preserve">à la Parole. C’est une nourriture  </w:t>
      </w:r>
      <w:r w:rsidR="0068758C">
        <w:rPr>
          <w:color w:val="17365D" w:themeColor="text2" w:themeShade="BF"/>
          <w:sz w:val="24"/>
        </w:rPr>
        <w:t>pour la route…</w:t>
      </w:r>
      <w:r w:rsidR="00EF02B3" w:rsidRPr="002F2E89">
        <w:rPr>
          <w:color w:val="17365D" w:themeColor="text2" w:themeShade="BF"/>
          <w:sz w:val="24"/>
        </w:rPr>
        <w:t xml:space="preserve"> </w:t>
      </w:r>
    </w:p>
    <w:p w:rsidR="00594FAA" w:rsidRDefault="00594FAA" w:rsidP="00594FAA">
      <w:pPr>
        <w:spacing w:after="0" w:line="240" w:lineRule="auto"/>
        <w:rPr>
          <w:color w:val="17365D" w:themeColor="text2" w:themeShade="BF"/>
        </w:rPr>
      </w:pPr>
    </w:p>
    <w:p w:rsidR="00943F00" w:rsidRDefault="00943F00" w:rsidP="00EC390F">
      <w:pPr>
        <w:pBdr>
          <w:top w:val="single" w:sz="4" w:space="1" w:color="auto"/>
        </w:pBdr>
        <w:spacing w:after="0" w:line="240" w:lineRule="auto"/>
        <w:rPr>
          <w:color w:val="17365D" w:themeColor="text2" w:themeShade="BF"/>
          <w:sz w:val="24"/>
        </w:rPr>
      </w:pPr>
    </w:p>
    <w:p w:rsidR="0029039D" w:rsidRPr="009C1B61" w:rsidRDefault="00432F3D" w:rsidP="00EC390F">
      <w:pPr>
        <w:pBdr>
          <w:top w:val="single" w:sz="4" w:space="1" w:color="auto"/>
        </w:pBdr>
        <w:spacing w:after="0" w:line="240" w:lineRule="auto"/>
        <w:rPr>
          <w:color w:val="17365D" w:themeColor="text2" w:themeShade="BF"/>
          <w:sz w:val="24"/>
        </w:rPr>
      </w:pPr>
      <w:r w:rsidRPr="00943F00">
        <w:rPr>
          <w:color w:val="17365D" w:themeColor="text2" w:themeShade="BF"/>
          <w:sz w:val="24"/>
        </w:rPr>
        <w:t xml:space="preserve">Madame Louise Bisson, bibliste </w:t>
      </w:r>
      <w:r w:rsidR="00B24085" w:rsidRPr="00943F00">
        <w:rPr>
          <w:color w:val="17365D" w:themeColor="text2" w:themeShade="BF"/>
          <w:sz w:val="24"/>
        </w:rPr>
        <w:t>de tradition orale</w:t>
      </w:r>
      <w:r w:rsidR="0029039D">
        <w:rPr>
          <w:color w:val="17365D" w:themeColor="text2" w:themeShade="BF"/>
          <w:sz w:val="24"/>
        </w:rPr>
        <w:t xml:space="preserve"> </w:t>
      </w:r>
      <w:r w:rsidR="00B24085" w:rsidRPr="00943F00">
        <w:rPr>
          <w:color w:val="17365D" w:themeColor="text2" w:themeShade="BF"/>
          <w:sz w:val="24"/>
        </w:rPr>
        <w:t xml:space="preserve"> </w:t>
      </w:r>
      <w:r w:rsidRPr="00943F00">
        <w:rPr>
          <w:color w:val="17365D" w:themeColor="text2" w:themeShade="BF"/>
          <w:sz w:val="24"/>
        </w:rPr>
        <w:t>et fondatrice de l’Association canadienne du récitatif biblique</w:t>
      </w:r>
      <w:r w:rsidR="00943F00">
        <w:rPr>
          <w:color w:val="17365D" w:themeColor="text2" w:themeShade="BF"/>
          <w:sz w:val="24"/>
        </w:rPr>
        <w:t xml:space="preserve"> (ACRB)</w:t>
      </w:r>
      <w:r w:rsidR="0029039D">
        <w:rPr>
          <w:color w:val="17365D" w:themeColor="text2" w:themeShade="BF"/>
          <w:sz w:val="24"/>
        </w:rPr>
        <w:t>,</w:t>
      </w:r>
      <w:r w:rsidR="00943F00">
        <w:rPr>
          <w:color w:val="17365D" w:themeColor="text2" w:themeShade="BF"/>
          <w:sz w:val="24"/>
        </w:rPr>
        <w:t xml:space="preserve"> animera le ressourcement des leaders les 28-29-30 août 2015. </w:t>
      </w:r>
    </w:p>
    <w:p w:rsidR="0029039D" w:rsidRDefault="0029039D" w:rsidP="00EC390F">
      <w:pPr>
        <w:pBdr>
          <w:top w:val="single" w:sz="4" w:space="1" w:color="auto"/>
        </w:pBdr>
        <w:spacing w:after="0" w:line="240" w:lineRule="auto"/>
        <w:rPr>
          <w:color w:val="17365D" w:themeColor="text2" w:themeShade="BF"/>
        </w:rPr>
      </w:pPr>
    </w:p>
    <w:p w:rsidR="0029039D" w:rsidRDefault="0029039D" w:rsidP="0029039D">
      <w:pPr>
        <w:pBdr>
          <w:top w:val="single" w:sz="4" w:space="1" w:color="auto"/>
        </w:pBdr>
        <w:spacing w:after="0" w:line="240" w:lineRule="auto"/>
        <w:jc w:val="right"/>
        <w:rPr>
          <w:color w:val="A6A6A6" w:themeColor="background1" w:themeShade="A6"/>
        </w:rPr>
      </w:pPr>
      <w:r>
        <w:rPr>
          <w:color w:val="A6A6A6" w:themeColor="background1" w:themeShade="A6"/>
        </w:rPr>
        <w:t>___________</w:t>
      </w:r>
      <w:r w:rsidR="009C1B61">
        <w:rPr>
          <w:color w:val="A6A6A6" w:themeColor="background1" w:themeShade="A6"/>
        </w:rPr>
        <w:t>_______</w:t>
      </w:r>
      <w:r w:rsidR="00E110D8">
        <w:rPr>
          <w:color w:val="A6A6A6" w:themeColor="background1" w:themeShade="A6"/>
        </w:rPr>
        <w:t>_</w:t>
      </w:r>
      <w:r w:rsidR="009C1B61">
        <w:rPr>
          <w:color w:val="A6A6A6" w:themeColor="background1" w:themeShade="A6"/>
        </w:rPr>
        <w:t>_________________________________________</w:t>
      </w:r>
      <w:r w:rsidR="00E110D8">
        <w:rPr>
          <w:color w:val="A6A6A6" w:themeColor="background1" w:themeShade="A6"/>
        </w:rPr>
        <w:t>_________________________</w:t>
      </w:r>
    </w:p>
    <w:p w:rsidR="0029039D" w:rsidRDefault="0029039D" w:rsidP="0029039D">
      <w:pPr>
        <w:pBdr>
          <w:top w:val="single" w:sz="4" w:space="1" w:color="auto"/>
        </w:pBdr>
        <w:spacing w:after="0" w:line="240" w:lineRule="auto"/>
        <w:jc w:val="right"/>
        <w:rPr>
          <w:color w:val="A6A6A6" w:themeColor="background1" w:themeShade="A6"/>
        </w:rPr>
      </w:pPr>
    </w:p>
    <w:p w:rsidR="0029039D" w:rsidRPr="000B6A86" w:rsidRDefault="00943F00" w:rsidP="0029039D">
      <w:pPr>
        <w:pBdr>
          <w:top w:val="single" w:sz="4" w:space="1" w:color="auto"/>
        </w:pBdr>
        <w:spacing w:after="0" w:line="240" w:lineRule="auto"/>
        <w:jc w:val="right"/>
        <w:rPr>
          <w:color w:val="A6A6A6" w:themeColor="background1" w:themeShade="A6"/>
          <w:sz w:val="20"/>
        </w:rPr>
      </w:pPr>
      <w:r w:rsidRPr="000B6A86">
        <w:rPr>
          <w:color w:val="A6A6A6" w:themeColor="background1" w:themeShade="A6"/>
          <w:sz w:val="20"/>
        </w:rPr>
        <w:t>Site</w:t>
      </w:r>
      <w:r w:rsidR="00B075F2" w:rsidRPr="000B6A86">
        <w:rPr>
          <w:color w:val="A6A6A6" w:themeColor="background1" w:themeShade="A6"/>
          <w:sz w:val="20"/>
        </w:rPr>
        <w:t>s</w:t>
      </w:r>
      <w:r w:rsidRPr="000B6A86">
        <w:rPr>
          <w:color w:val="A6A6A6" w:themeColor="background1" w:themeShade="A6"/>
          <w:sz w:val="20"/>
        </w:rPr>
        <w:t xml:space="preserve"> de l’ACRB</w:t>
      </w:r>
      <w:r w:rsidR="0029039D" w:rsidRPr="000B6A86">
        <w:rPr>
          <w:color w:val="A6A6A6" w:themeColor="background1" w:themeShade="A6"/>
          <w:sz w:val="20"/>
        </w:rPr>
        <w:t> :</w:t>
      </w:r>
    </w:p>
    <w:p w:rsidR="00943F00" w:rsidRPr="000B6A86" w:rsidRDefault="000B6A86" w:rsidP="0029039D">
      <w:pPr>
        <w:pBdr>
          <w:top w:val="single" w:sz="4" w:space="1" w:color="auto"/>
        </w:pBdr>
        <w:spacing w:after="0" w:line="240" w:lineRule="auto"/>
        <w:jc w:val="right"/>
        <w:rPr>
          <w:color w:val="A6A6A6" w:themeColor="background1" w:themeShade="A6"/>
          <w:sz w:val="20"/>
        </w:rPr>
      </w:pPr>
      <w:hyperlink r:id="rId10" w:history="1">
        <w:r w:rsidR="00943F00" w:rsidRPr="000B6A86">
          <w:rPr>
            <w:rStyle w:val="Lienhypertexte"/>
            <w:color w:val="A6A6A6" w:themeColor="background1" w:themeShade="A6"/>
            <w:sz w:val="20"/>
          </w:rPr>
          <w:t>http://www.interbible.o</w:t>
        </w:r>
        <w:bookmarkStart w:id="0" w:name="_GoBack"/>
        <w:bookmarkEnd w:id="0"/>
        <w:r w:rsidR="00943F00" w:rsidRPr="000B6A86">
          <w:rPr>
            <w:rStyle w:val="Lienhypertexte"/>
            <w:color w:val="A6A6A6" w:themeColor="background1" w:themeShade="A6"/>
            <w:sz w:val="20"/>
          </w:rPr>
          <w:t>rg/acrb/</w:t>
        </w:r>
      </w:hyperlink>
    </w:p>
    <w:p w:rsidR="0029039D" w:rsidRPr="000B6A86" w:rsidRDefault="00943F00" w:rsidP="0029039D">
      <w:pPr>
        <w:pBdr>
          <w:top w:val="single" w:sz="4" w:space="1" w:color="auto"/>
        </w:pBdr>
        <w:spacing w:after="0" w:line="240" w:lineRule="auto"/>
        <w:jc w:val="right"/>
        <w:rPr>
          <w:color w:val="A6A6A6" w:themeColor="background1" w:themeShade="A6"/>
          <w:sz w:val="20"/>
        </w:rPr>
      </w:pPr>
      <w:r w:rsidRPr="000B6A86">
        <w:rPr>
          <w:color w:val="A6A6A6" w:themeColor="background1" w:themeShade="A6"/>
          <w:sz w:val="20"/>
        </w:rPr>
        <w:t>Site de Louise Bisson</w:t>
      </w:r>
      <w:r w:rsidR="0029039D" w:rsidRPr="000B6A86">
        <w:rPr>
          <w:color w:val="A6A6A6" w:themeColor="background1" w:themeShade="A6"/>
          <w:sz w:val="20"/>
        </w:rPr>
        <w:t> :</w:t>
      </w:r>
    </w:p>
    <w:p w:rsidR="00943F00" w:rsidRPr="000B6A86" w:rsidRDefault="000B6A86" w:rsidP="0029039D">
      <w:pPr>
        <w:pBdr>
          <w:top w:val="single" w:sz="4" w:space="1" w:color="auto"/>
        </w:pBdr>
        <w:spacing w:after="0" w:line="240" w:lineRule="auto"/>
        <w:jc w:val="right"/>
        <w:rPr>
          <w:color w:val="A6A6A6" w:themeColor="background1" w:themeShade="A6"/>
          <w:sz w:val="20"/>
        </w:rPr>
      </w:pPr>
      <w:hyperlink r:id="rId11" w:history="1">
        <w:r w:rsidR="00943F00" w:rsidRPr="000B6A86">
          <w:rPr>
            <w:rStyle w:val="Lienhypertexte"/>
            <w:color w:val="A6A6A6" w:themeColor="background1" w:themeShade="A6"/>
            <w:sz w:val="20"/>
          </w:rPr>
          <w:t>http://www.recitatifbiblique.com/index.htm</w:t>
        </w:r>
      </w:hyperlink>
    </w:p>
    <w:p w:rsidR="00432F3D" w:rsidRPr="0029039D" w:rsidRDefault="00432F3D" w:rsidP="0029039D">
      <w:pPr>
        <w:pBdr>
          <w:top w:val="single" w:sz="4" w:space="1" w:color="auto"/>
        </w:pBdr>
        <w:spacing w:after="0" w:line="240" w:lineRule="auto"/>
        <w:jc w:val="right"/>
        <w:rPr>
          <w:color w:val="A6A6A6" w:themeColor="background1" w:themeShade="A6"/>
        </w:rPr>
      </w:pPr>
    </w:p>
    <w:sectPr w:rsidR="00432F3D" w:rsidRPr="0029039D" w:rsidSect="00E562CE">
      <w:pgSz w:w="11906" w:h="16838"/>
      <w:pgMar w:top="993"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Souvenir L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45F9A"/>
    <w:multiLevelType w:val="hybridMultilevel"/>
    <w:tmpl w:val="C62C11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76"/>
    <w:rsid w:val="00044E0B"/>
    <w:rsid w:val="00051666"/>
    <w:rsid w:val="00092441"/>
    <w:rsid w:val="00093BE8"/>
    <w:rsid w:val="000B6A86"/>
    <w:rsid w:val="001063C3"/>
    <w:rsid w:val="00115585"/>
    <w:rsid w:val="0018650A"/>
    <w:rsid w:val="001A45F0"/>
    <w:rsid w:val="001A61F7"/>
    <w:rsid w:val="001D3389"/>
    <w:rsid w:val="001F4C07"/>
    <w:rsid w:val="002503CC"/>
    <w:rsid w:val="00253176"/>
    <w:rsid w:val="0029039D"/>
    <w:rsid w:val="002917D1"/>
    <w:rsid w:val="002C4681"/>
    <w:rsid w:val="002F2E89"/>
    <w:rsid w:val="003042CD"/>
    <w:rsid w:val="00356A86"/>
    <w:rsid w:val="00366F84"/>
    <w:rsid w:val="0037605D"/>
    <w:rsid w:val="003A3325"/>
    <w:rsid w:val="00432F3D"/>
    <w:rsid w:val="00462B72"/>
    <w:rsid w:val="00481E46"/>
    <w:rsid w:val="00496596"/>
    <w:rsid w:val="004B314A"/>
    <w:rsid w:val="004D26B9"/>
    <w:rsid w:val="00582B51"/>
    <w:rsid w:val="00594FAA"/>
    <w:rsid w:val="005B6EF4"/>
    <w:rsid w:val="0068758C"/>
    <w:rsid w:val="006D4F76"/>
    <w:rsid w:val="006F4674"/>
    <w:rsid w:val="00761AC0"/>
    <w:rsid w:val="007648D1"/>
    <w:rsid w:val="007D248E"/>
    <w:rsid w:val="007F53C0"/>
    <w:rsid w:val="008012FB"/>
    <w:rsid w:val="008169CA"/>
    <w:rsid w:val="00863468"/>
    <w:rsid w:val="00871172"/>
    <w:rsid w:val="00887AAB"/>
    <w:rsid w:val="008D071A"/>
    <w:rsid w:val="008E0CFE"/>
    <w:rsid w:val="008E2BFA"/>
    <w:rsid w:val="00902FE6"/>
    <w:rsid w:val="00943F00"/>
    <w:rsid w:val="0095552C"/>
    <w:rsid w:val="00963876"/>
    <w:rsid w:val="0097798D"/>
    <w:rsid w:val="00997B46"/>
    <w:rsid w:val="009A5AC5"/>
    <w:rsid w:val="009C1B61"/>
    <w:rsid w:val="009D2B16"/>
    <w:rsid w:val="009F4D66"/>
    <w:rsid w:val="00A10A4D"/>
    <w:rsid w:val="00A5594C"/>
    <w:rsid w:val="00A93420"/>
    <w:rsid w:val="00AC28C5"/>
    <w:rsid w:val="00AD0FFF"/>
    <w:rsid w:val="00AF1AEA"/>
    <w:rsid w:val="00B075F2"/>
    <w:rsid w:val="00B24085"/>
    <w:rsid w:val="00B4730B"/>
    <w:rsid w:val="00BA0782"/>
    <w:rsid w:val="00BC2ED0"/>
    <w:rsid w:val="00C11AAB"/>
    <w:rsid w:val="00C83A12"/>
    <w:rsid w:val="00C962C9"/>
    <w:rsid w:val="00CF157E"/>
    <w:rsid w:val="00CF7F0C"/>
    <w:rsid w:val="00D61300"/>
    <w:rsid w:val="00DB62FD"/>
    <w:rsid w:val="00DE59B9"/>
    <w:rsid w:val="00E110D8"/>
    <w:rsid w:val="00E54CDC"/>
    <w:rsid w:val="00E562CE"/>
    <w:rsid w:val="00E6741D"/>
    <w:rsid w:val="00E96FEB"/>
    <w:rsid w:val="00EC390F"/>
    <w:rsid w:val="00ED4D89"/>
    <w:rsid w:val="00EF02B3"/>
    <w:rsid w:val="00F069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2E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2ED0"/>
    <w:rPr>
      <w:rFonts w:ascii="Tahoma" w:hAnsi="Tahoma" w:cs="Tahoma"/>
      <w:sz w:val="16"/>
      <w:szCs w:val="16"/>
    </w:rPr>
  </w:style>
  <w:style w:type="table" w:styleId="Grilledutableau">
    <w:name w:val="Table Grid"/>
    <w:basedOn w:val="TableauNormal"/>
    <w:uiPriority w:val="59"/>
    <w:rsid w:val="001A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7798D"/>
    <w:pPr>
      <w:ind w:left="720"/>
      <w:contextualSpacing/>
    </w:pPr>
  </w:style>
  <w:style w:type="character" w:styleId="Lienhypertexte">
    <w:name w:val="Hyperlink"/>
    <w:basedOn w:val="Policepardfaut"/>
    <w:uiPriority w:val="99"/>
    <w:unhideWhenUsed/>
    <w:rsid w:val="00963876"/>
    <w:rPr>
      <w:color w:val="0000FF" w:themeColor="hyperlink"/>
      <w:u w:val="single"/>
    </w:rPr>
  </w:style>
  <w:style w:type="character" w:styleId="Lienhypertextesuivivisit">
    <w:name w:val="FollowedHyperlink"/>
    <w:basedOn w:val="Policepardfaut"/>
    <w:uiPriority w:val="99"/>
    <w:semiHidden/>
    <w:unhideWhenUsed/>
    <w:rsid w:val="00594F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2E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2ED0"/>
    <w:rPr>
      <w:rFonts w:ascii="Tahoma" w:hAnsi="Tahoma" w:cs="Tahoma"/>
      <w:sz w:val="16"/>
      <w:szCs w:val="16"/>
    </w:rPr>
  </w:style>
  <w:style w:type="table" w:styleId="Grilledutableau">
    <w:name w:val="Table Grid"/>
    <w:basedOn w:val="TableauNormal"/>
    <w:uiPriority w:val="59"/>
    <w:rsid w:val="001A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7798D"/>
    <w:pPr>
      <w:ind w:left="720"/>
      <w:contextualSpacing/>
    </w:pPr>
  </w:style>
  <w:style w:type="character" w:styleId="Lienhypertexte">
    <w:name w:val="Hyperlink"/>
    <w:basedOn w:val="Policepardfaut"/>
    <w:uiPriority w:val="99"/>
    <w:unhideWhenUsed/>
    <w:rsid w:val="00963876"/>
    <w:rPr>
      <w:color w:val="0000FF" w:themeColor="hyperlink"/>
      <w:u w:val="single"/>
    </w:rPr>
  </w:style>
  <w:style w:type="character" w:styleId="Lienhypertextesuivivisit">
    <w:name w:val="FollowedHyperlink"/>
    <w:basedOn w:val="Policepardfaut"/>
    <w:uiPriority w:val="99"/>
    <w:semiHidden/>
    <w:unhideWhenUsed/>
    <w:rsid w:val="00594F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recitatifbiblique.com/index.htm" TargetMode="External"/><Relationship Id="rId5" Type="http://schemas.openxmlformats.org/officeDocument/2006/relationships/webSettings" Target="webSettings.xml"/><Relationship Id="rId10" Type="http://schemas.openxmlformats.org/officeDocument/2006/relationships/hyperlink" Target="http://www.interbible.org/acrb/"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345</Words>
  <Characters>1900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lalda</dc:creator>
  <cp:lastModifiedBy>Louise</cp:lastModifiedBy>
  <cp:revision>30</cp:revision>
  <cp:lastPrinted>2015-06-15T19:44:00Z</cp:lastPrinted>
  <dcterms:created xsi:type="dcterms:W3CDTF">2015-06-15T18:43:00Z</dcterms:created>
  <dcterms:modified xsi:type="dcterms:W3CDTF">2015-06-15T20:05:00Z</dcterms:modified>
</cp:coreProperties>
</file>